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rFonts w:ascii="宋体" w:hAnsi="宋体" w:eastAsia="宋体" w:cs="宋体"/>
          <w:b/>
          <w:bCs/>
          <w:color w:val="auto"/>
          <w:kern w:val="0"/>
          <w:sz w:val="24"/>
          <w:szCs w:val="24"/>
        </w:rPr>
      </w:pPr>
      <w:bookmarkStart w:id="0" w:name="_Hlk148962507"/>
      <w:r>
        <w:rPr>
          <w:rFonts w:hint="eastAsia" w:ascii="宋体" w:hAnsi="宋体" w:eastAsia="宋体" w:cs="宋体"/>
          <w:b/>
          <w:bCs/>
          <w:color w:val="auto"/>
          <w:kern w:val="0"/>
          <w:sz w:val="24"/>
          <w:szCs w:val="24"/>
        </w:rPr>
        <w:t>泰兴华盛精细化工有限公司</w:t>
      </w:r>
      <w:bookmarkEnd w:id="0"/>
      <w:r>
        <w:rPr>
          <w:rFonts w:hint="eastAsia" w:ascii="宋体" w:hAnsi="宋体" w:eastAsia="宋体" w:cs="宋体"/>
          <w:b/>
          <w:bCs/>
          <w:color w:val="auto"/>
          <w:kern w:val="0"/>
          <w:sz w:val="24"/>
          <w:szCs w:val="24"/>
        </w:rPr>
        <w:t>年产2500吨氟代碳酸乙烯酯无溶剂法合成技改项目环境影响评价第一次公示</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根据《中华人民共和国环境保护法》、《中华人民共和国环境影响评价法》、《环境影响评价公众参与办法》的有关规定，泰兴华盛精细化工有限公司委托江苏南大环保科技有限公司对“年产2500吨氟代碳酸乙烯酯无溶剂法合成技改项目”进行环境影响评价，现对该项目环境影响评价的有关事项公告如下：</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一、 建设项目概况</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项目名称：年产2500吨氟代碳酸乙烯酯无溶剂法合成技改项目</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建设单位：泰兴华盛精细化工有限公司</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建设地点：泰兴经济开发区过船西路19号</w:t>
      </w:r>
    </w:p>
    <w:p>
      <w:pPr>
        <w:widowControl/>
        <w:shd w:val="clear" w:color="auto" w:fill="FFFFFF"/>
        <w:adjustRightInd w:val="0"/>
        <w:snapToGrid w:val="0"/>
        <w:spacing w:line="360" w:lineRule="auto"/>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项目性质：</w:t>
      </w:r>
      <w:r>
        <w:rPr>
          <w:rFonts w:hint="eastAsia" w:ascii="宋体" w:hAnsi="宋体" w:eastAsia="宋体" w:cs="宋体"/>
          <w:color w:val="auto"/>
          <w:kern w:val="0"/>
          <w:sz w:val="24"/>
          <w:szCs w:val="24"/>
          <w:lang w:val="en-US" w:eastAsia="zh-CN"/>
        </w:rPr>
        <w:t>改建</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建设规模及内容：本项目不新增建筑物，利用现有厂房及公辅工程，购置冷凝器、真空泵、冷却窑、料仓、真空干燥机等设备；项目对原有生产工艺进行技术改造，取消原氟代碳酸乙烯酯合成需要的溶剂碳酸二甲酯，不涉及产品产能的变化，年产氟代碳酸乙烯酯2500吨。项目总投资2000万元人民币，项目建成后，可提升生产安全性，减少能源消耗和三废排放；项目达产后可新增利润267万元人民币，年均新增税收1062.87万元人民币</w:t>
      </w:r>
      <w:r>
        <w:rPr>
          <w:rFonts w:ascii="宋体" w:hAnsi="宋体" w:eastAsia="宋体" w:cs="宋体"/>
          <w:color w:val="auto"/>
          <w:kern w:val="0"/>
          <w:sz w:val="24"/>
          <w:szCs w:val="24"/>
        </w:rPr>
        <w:t>。</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二、建设单位名称及联系方式</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建设单位：泰兴华盛精细化工有限公司</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联系地址：泰兴经济开发区过船西路19号</w:t>
      </w:r>
    </w:p>
    <w:p>
      <w:pPr>
        <w:widowControl/>
        <w:shd w:val="clear" w:color="auto" w:fill="FFFFFF"/>
        <w:adjustRightInd w:val="0"/>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联系人：</w:t>
      </w:r>
      <w:r>
        <w:rPr>
          <w:rFonts w:hint="eastAsia" w:ascii="宋体" w:hAnsi="宋体" w:eastAsia="宋体" w:cs="宋体"/>
          <w:color w:val="auto"/>
          <w:kern w:val="0"/>
          <w:sz w:val="24"/>
          <w:szCs w:val="24"/>
          <w:lang w:val="en-US" w:eastAsia="zh-CN"/>
        </w:rPr>
        <w:t>陈总</w:t>
      </w:r>
      <w:bookmarkStart w:id="1" w:name="_GoBack"/>
      <w:bookmarkEnd w:id="1"/>
    </w:p>
    <w:p>
      <w:pPr>
        <w:widowControl/>
        <w:shd w:val="clear" w:color="auto" w:fill="FFFFFF"/>
        <w:adjustRightInd w:val="0"/>
        <w:snapToGrid w:val="0"/>
        <w:spacing w:line="360" w:lineRule="auto"/>
        <w:ind w:firstLine="480" w:firstLineChars="20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联系电话：</w:t>
      </w:r>
      <w:r>
        <w:rPr>
          <w:rFonts w:hint="eastAsia" w:ascii="宋体" w:hAnsi="宋体" w:eastAsia="宋体" w:cs="宋体"/>
          <w:color w:val="auto"/>
          <w:kern w:val="0"/>
          <w:sz w:val="24"/>
          <w:szCs w:val="24"/>
          <w:lang w:val="en-US" w:eastAsia="zh-CN"/>
        </w:rPr>
        <w:t>0523-87676899</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三、环境影响报告书编制单位名称</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环评单位：江苏南大环保科技有限公司</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地址：南京经济技术开发区恒竞路</w:t>
      </w:r>
      <w:r>
        <w:rPr>
          <w:rFonts w:ascii="宋体" w:hAnsi="宋体" w:eastAsia="宋体" w:cs="宋体"/>
          <w:color w:val="auto"/>
          <w:kern w:val="0"/>
          <w:sz w:val="24"/>
          <w:szCs w:val="24"/>
        </w:rPr>
        <w:t>27号</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联系人：葛工</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联系电话：</w:t>
      </w:r>
      <w:r>
        <w:rPr>
          <w:rFonts w:ascii="宋体" w:hAnsi="宋体" w:eastAsia="宋体" w:cs="宋体"/>
          <w:color w:val="auto"/>
          <w:kern w:val="0"/>
          <w:sz w:val="24"/>
          <w:szCs w:val="24"/>
        </w:rPr>
        <w:t>18851716053</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邮箱：</w:t>
      </w:r>
      <w:r>
        <w:rPr>
          <w:rFonts w:ascii="宋体" w:hAnsi="宋体" w:eastAsia="宋体" w:cs="宋体"/>
          <w:color w:val="auto"/>
          <w:kern w:val="0"/>
          <w:sz w:val="24"/>
          <w:szCs w:val="24"/>
        </w:rPr>
        <w:t>gels@nuep.com.cn</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四、征求公众意见的范围和主要事项</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本次征求公众意见的范围：建设项目影响范围内关注本项目建设的公众。</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征求公众意见的主要事项：公众对项目评价区域内的环境质量现状的看法；公众对项目的了解情况；对建设项目环境影响的看法；您对拟建项目建设的态度以及对建设项目在环境管理和环境保护方面的要求和意见。</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五、公众意见表下载链接</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公众意见表下载链接：</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链接：https://pan.baidu.com/s/1a7WGwY1o7q6gUZgxO6qImQ 提取码：qmk0。</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六、公众提出意见的方式和途径</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本次信息公示起，公众可通过给建设单位、环境影响报告书编制单位发送电子邮件或信函的方式提交公众意见表，或通过电话、面谈等方式发表关于该项目建设及环评工作的意见和建议。</w:t>
      </w:r>
    </w:p>
    <w:p>
      <w:pPr>
        <w:widowControl/>
        <w:shd w:val="clear" w:color="auto" w:fill="FFFFFF"/>
        <w:adjustRightInd w:val="0"/>
        <w:snapToGrid w:val="0"/>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在环境影响报告书征求意见稿编制过程中，公众均可向建设单位提出与环境影响评价相关的意见。</w:t>
      </w:r>
    </w:p>
    <w:p>
      <w:pPr>
        <w:adjustRightInd w:val="0"/>
        <w:snapToGrid w:val="0"/>
        <w:spacing w:line="360" w:lineRule="auto"/>
        <w:ind w:firstLine="200"/>
        <w:rPr>
          <w:color w:val="0000FF"/>
        </w:rPr>
      </w:pPr>
    </w:p>
    <w:p>
      <w:pPr>
        <w:rPr>
          <w:color w:val="0000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hODZjMmMxYzEyMDQxMDIxZTYyZTkyMTFiNTJkOGIifQ=="/>
  </w:docVars>
  <w:rsids>
    <w:rsidRoot w:val="00987F62"/>
    <w:rsid w:val="003C6617"/>
    <w:rsid w:val="004D0B32"/>
    <w:rsid w:val="00811C66"/>
    <w:rsid w:val="00987F62"/>
    <w:rsid w:val="00B051E4"/>
    <w:rsid w:val="29D76B67"/>
    <w:rsid w:val="2F19297C"/>
    <w:rsid w:val="3947102E"/>
    <w:rsid w:val="52E46440"/>
    <w:rsid w:val="73EA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Words>
  <Characters>80</Characters>
  <Lines>1</Lines>
  <Paragraphs>1</Paragraphs>
  <TotalTime>23</TotalTime>
  <ScaleCrop>false</ScaleCrop>
  <LinksUpToDate>false</LinksUpToDate>
  <CharactersWithSpaces>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2023-10-11T05:42:00Z</dcterms:created>
  <dc:creator>立胜 葛</dc:creator>
  <cp:lastModifiedBy>瑶啊瑶啊瑶</cp:lastModifiedBy>
  <dcterms:modified xsi:type="dcterms:W3CDTF">2024-01-29T02:53:47Z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460CF191CDD54F1EB1F94456B445E6CA_12</vt:lpwstr>
  </property>
</Properties>
</file>